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D8D" w:rsidRDefault="00420D8D" w:rsidP="00420D8D">
      <w:pPr>
        <w:pStyle w:val="Header"/>
        <w:rPr>
          <w:rFonts w:ascii="Times New Roman" w:hAnsi="Times New Roman"/>
          <w:sz w:val="20"/>
          <w:szCs w:val="20"/>
        </w:rPr>
      </w:pPr>
      <w:r w:rsidRPr="00944111">
        <w:rPr>
          <w:rFonts w:ascii="Times New Roman" w:hAnsi="Times New Roman"/>
          <w:sz w:val="20"/>
          <w:szCs w:val="20"/>
        </w:rPr>
        <w:t>Indian Journal of Basic and Applied Medical Research;</w:t>
      </w:r>
      <w:r>
        <w:rPr>
          <w:rFonts w:ascii="Times New Roman" w:hAnsi="Times New Roman"/>
          <w:sz w:val="20"/>
          <w:szCs w:val="20"/>
        </w:rPr>
        <w:t xml:space="preserve"> March 20</w:t>
      </w:r>
      <w:r w:rsidR="00DE0CA5">
        <w:rPr>
          <w:rFonts w:ascii="Times New Roman" w:hAnsi="Times New Roman"/>
          <w:sz w:val="20"/>
          <w:szCs w:val="20"/>
        </w:rPr>
        <w:t>16: Vol.-5, Issue-</w:t>
      </w:r>
      <w:r w:rsidR="00B74897">
        <w:rPr>
          <w:rFonts w:ascii="Times New Roman" w:hAnsi="Times New Roman"/>
          <w:sz w:val="20"/>
          <w:szCs w:val="20"/>
        </w:rPr>
        <w:t xml:space="preserve"> 2, P. 271-277</w:t>
      </w:r>
    </w:p>
    <w:p w:rsidR="00420D8D" w:rsidRPr="00EE29FF" w:rsidRDefault="00420D8D" w:rsidP="00420D8D">
      <w:pPr>
        <w:pStyle w:val="Header"/>
        <w:rPr>
          <w:rFonts w:ascii="Times New Roman" w:hAnsi="Times New Roman"/>
          <w:sz w:val="20"/>
          <w:szCs w:val="20"/>
        </w:rPr>
      </w:pPr>
    </w:p>
    <w:p w:rsidR="00B74897" w:rsidRPr="00615208" w:rsidRDefault="00B74897" w:rsidP="00B74897">
      <w:pPr>
        <w:spacing w:after="0" w:line="360" w:lineRule="auto"/>
        <w:rPr>
          <w:rFonts w:asciiTheme="majorHAnsi" w:hAnsiTheme="majorHAnsi"/>
          <w:b/>
          <w:sz w:val="24"/>
          <w:szCs w:val="24"/>
        </w:rPr>
      </w:pPr>
      <w:r w:rsidRPr="00615208">
        <w:rPr>
          <w:rFonts w:asciiTheme="majorHAnsi" w:hAnsiTheme="majorHAnsi"/>
          <w:b/>
          <w:sz w:val="24"/>
          <w:szCs w:val="24"/>
          <w:highlight w:val="lightGray"/>
        </w:rPr>
        <w:t>Original article</w:t>
      </w:r>
    </w:p>
    <w:p w:rsidR="00B74897" w:rsidRPr="00615208" w:rsidRDefault="00B74897" w:rsidP="00B74897">
      <w:pPr>
        <w:spacing w:after="0" w:line="360" w:lineRule="auto"/>
        <w:rPr>
          <w:rFonts w:asciiTheme="majorHAnsi" w:hAnsiTheme="majorHAnsi"/>
          <w:b/>
          <w:color w:val="1F497D" w:themeColor="text2"/>
          <w:sz w:val="24"/>
          <w:szCs w:val="24"/>
        </w:rPr>
      </w:pPr>
      <w:r>
        <w:rPr>
          <w:rFonts w:asciiTheme="majorHAnsi" w:hAnsiTheme="majorHAnsi"/>
          <w:b/>
          <w:color w:val="1F497D" w:themeColor="text2"/>
          <w:sz w:val="24"/>
          <w:szCs w:val="24"/>
        </w:rPr>
        <w:t>Study on ocular m</w:t>
      </w:r>
      <w:r w:rsidRPr="00615208">
        <w:rPr>
          <w:rFonts w:asciiTheme="majorHAnsi" w:hAnsiTheme="majorHAnsi"/>
          <w:b/>
          <w:color w:val="1F497D" w:themeColor="text2"/>
          <w:sz w:val="24"/>
          <w:szCs w:val="24"/>
        </w:rPr>
        <w:t>orbidity in</w:t>
      </w:r>
      <w:r>
        <w:rPr>
          <w:rFonts w:asciiTheme="majorHAnsi" w:hAnsiTheme="majorHAnsi"/>
          <w:b/>
          <w:color w:val="1F497D" w:themeColor="text2"/>
          <w:sz w:val="24"/>
          <w:szCs w:val="24"/>
        </w:rPr>
        <w:t xml:space="preserve"> mechanical i</w:t>
      </w:r>
      <w:r w:rsidRPr="00615208">
        <w:rPr>
          <w:rFonts w:asciiTheme="majorHAnsi" w:hAnsiTheme="majorHAnsi"/>
          <w:b/>
          <w:color w:val="1F497D" w:themeColor="text2"/>
          <w:sz w:val="24"/>
          <w:szCs w:val="24"/>
        </w:rPr>
        <w:t>njuries</w:t>
      </w:r>
    </w:p>
    <w:p w:rsidR="00B74897" w:rsidRDefault="00B74897" w:rsidP="00B74897">
      <w:pPr>
        <w:spacing w:after="0" w:line="360" w:lineRule="auto"/>
        <w:rPr>
          <w:rFonts w:asciiTheme="majorHAnsi" w:hAnsiTheme="majorHAnsi"/>
          <w:b/>
          <w:vertAlign w:val="superscript"/>
        </w:rPr>
      </w:pPr>
      <w:proofErr w:type="spellStart"/>
      <w:r w:rsidRPr="00615208">
        <w:rPr>
          <w:rFonts w:asciiTheme="majorHAnsi" w:hAnsiTheme="majorHAnsi"/>
          <w:b/>
        </w:rPr>
        <w:t>Yogeswari</w:t>
      </w:r>
      <w:proofErr w:type="spellEnd"/>
      <w:r w:rsidRPr="00615208">
        <w:rPr>
          <w:rFonts w:asciiTheme="majorHAnsi" w:hAnsiTheme="majorHAnsi"/>
          <w:b/>
        </w:rPr>
        <w:t xml:space="preserve"> A</w:t>
      </w:r>
      <w:r w:rsidRPr="00615208">
        <w:rPr>
          <w:rFonts w:asciiTheme="majorHAnsi" w:hAnsiTheme="majorHAnsi"/>
          <w:b/>
          <w:vertAlign w:val="superscript"/>
        </w:rPr>
        <w:t>1</w:t>
      </w:r>
      <w:r w:rsidRPr="00615208">
        <w:rPr>
          <w:rFonts w:asciiTheme="majorHAnsi" w:hAnsiTheme="majorHAnsi"/>
          <w:b/>
        </w:rPr>
        <w:t xml:space="preserve">, Rita </w:t>
      </w:r>
      <w:proofErr w:type="spellStart"/>
      <w:r w:rsidRPr="00615208">
        <w:rPr>
          <w:rFonts w:asciiTheme="majorHAnsi" w:hAnsiTheme="majorHAnsi"/>
          <w:b/>
        </w:rPr>
        <w:t>Hepsi</w:t>
      </w:r>
      <w:proofErr w:type="spellEnd"/>
      <w:r w:rsidRPr="00615208">
        <w:rPr>
          <w:rFonts w:asciiTheme="majorHAnsi" w:hAnsiTheme="majorHAnsi"/>
          <w:b/>
        </w:rPr>
        <w:t xml:space="preserve"> </w:t>
      </w:r>
      <w:proofErr w:type="spellStart"/>
      <w:r w:rsidRPr="00615208">
        <w:rPr>
          <w:rFonts w:asciiTheme="majorHAnsi" w:hAnsiTheme="majorHAnsi"/>
          <w:b/>
        </w:rPr>
        <w:t>Rani</w:t>
      </w:r>
      <w:proofErr w:type="spellEnd"/>
      <w:r w:rsidRPr="00615208">
        <w:rPr>
          <w:rFonts w:asciiTheme="majorHAnsi" w:hAnsiTheme="majorHAnsi"/>
          <w:b/>
        </w:rPr>
        <w:t xml:space="preserve"> M</w:t>
      </w:r>
      <w:r w:rsidRPr="00615208">
        <w:rPr>
          <w:rFonts w:asciiTheme="majorHAnsi" w:hAnsiTheme="majorHAnsi"/>
          <w:b/>
          <w:vertAlign w:val="superscript"/>
        </w:rPr>
        <w:t>2</w:t>
      </w:r>
      <w:r w:rsidRPr="00615208">
        <w:rPr>
          <w:rFonts w:asciiTheme="majorHAnsi" w:hAnsiTheme="majorHAnsi"/>
          <w:b/>
        </w:rPr>
        <w:t>, Heber Anandan</w:t>
      </w:r>
      <w:r w:rsidRPr="00615208">
        <w:rPr>
          <w:rFonts w:asciiTheme="majorHAnsi" w:hAnsiTheme="majorHAnsi"/>
          <w:b/>
          <w:vertAlign w:val="superscript"/>
        </w:rPr>
        <w:t>3</w:t>
      </w:r>
      <w:r w:rsidRPr="00615208">
        <w:rPr>
          <w:rFonts w:asciiTheme="majorHAnsi" w:hAnsiTheme="majorHAnsi"/>
          <w:b/>
        </w:rPr>
        <w:t xml:space="preserve">, </w:t>
      </w:r>
      <w:proofErr w:type="spellStart"/>
      <w:r w:rsidRPr="00615208">
        <w:rPr>
          <w:rFonts w:asciiTheme="majorHAnsi" w:hAnsiTheme="majorHAnsi"/>
          <w:b/>
        </w:rPr>
        <w:t>Rohini</w:t>
      </w:r>
      <w:proofErr w:type="spellEnd"/>
      <w:r w:rsidRPr="00615208">
        <w:rPr>
          <w:rFonts w:asciiTheme="majorHAnsi" w:hAnsiTheme="majorHAnsi"/>
          <w:b/>
        </w:rPr>
        <w:t xml:space="preserve"> A</w:t>
      </w:r>
      <w:r w:rsidRPr="00615208">
        <w:rPr>
          <w:rFonts w:asciiTheme="majorHAnsi" w:hAnsiTheme="majorHAnsi"/>
          <w:b/>
          <w:vertAlign w:val="superscript"/>
        </w:rPr>
        <w:t>4</w:t>
      </w:r>
      <w:r w:rsidRPr="00615208">
        <w:rPr>
          <w:rFonts w:asciiTheme="majorHAnsi" w:hAnsiTheme="majorHAnsi"/>
          <w:b/>
        </w:rPr>
        <w:t xml:space="preserve">, </w:t>
      </w:r>
      <w:proofErr w:type="spellStart"/>
      <w:r w:rsidRPr="00615208">
        <w:rPr>
          <w:rFonts w:asciiTheme="majorHAnsi" w:hAnsiTheme="majorHAnsi"/>
          <w:b/>
        </w:rPr>
        <w:t>Rekha</w:t>
      </w:r>
      <w:proofErr w:type="spellEnd"/>
      <w:r w:rsidRPr="00615208">
        <w:rPr>
          <w:rFonts w:asciiTheme="majorHAnsi" w:hAnsiTheme="majorHAnsi"/>
          <w:b/>
        </w:rPr>
        <w:t xml:space="preserve"> </w:t>
      </w:r>
      <w:proofErr w:type="spellStart"/>
      <w:r w:rsidRPr="00615208">
        <w:rPr>
          <w:rFonts w:asciiTheme="majorHAnsi" w:hAnsiTheme="majorHAnsi"/>
          <w:b/>
        </w:rPr>
        <w:t>Sravya</w:t>
      </w:r>
      <w:proofErr w:type="spellEnd"/>
      <w:r w:rsidRPr="00615208">
        <w:rPr>
          <w:rFonts w:asciiTheme="majorHAnsi" w:hAnsiTheme="majorHAnsi"/>
          <w:b/>
        </w:rPr>
        <w:t xml:space="preserve"> M</w:t>
      </w:r>
      <w:r w:rsidRPr="00615208">
        <w:rPr>
          <w:rFonts w:asciiTheme="majorHAnsi" w:hAnsiTheme="majorHAnsi"/>
          <w:b/>
          <w:vertAlign w:val="superscript"/>
        </w:rPr>
        <w:t>5</w:t>
      </w:r>
    </w:p>
    <w:p w:rsidR="00B74897" w:rsidRPr="00615208" w:rsidRDefault="00B74897" w:rsidP="00B74897">
      <w:pPr>
        <w:spacing w:after="0" w:line="360" w:lineRule="auto"/>
        <w:rPr>
          <w:rFonts w:asciiTheme="majorHAnsi" w:hAnsiTheme="majorHAnsi"/>
          <w:b/>
        </w:rPr>
      </w:pPr>
    </w:p>
    <w:p w:rsidR="00B74897" w:rsidRPr="00615208" w:rsidRDefault="00B74897" w:rsidP="00B74897">
      <w:pPr>
        <w:spacing w:after="0" w:line="360" w:lineRule="auto"/>
        <w:jc w:val="both"/>
        <w:rPr>
          <w:rFonts w:asciiTheme="majorHAnsi" w:hAnsiTheme="majorHAnsi"/>
          <w:sz w:val="18"/>
          <w:szCs w:val="18"/>
        </w:rPr>
      </w:pPr>
      <w:r w:rsidRPr="00615208">
        <w:rPr>
          <w:rFonts w:asciiTheme="majorHAnsi" w:hAnsiTheme="majorHAnsi"/>
          <w:sz w:val="18"/>
          <w:szCs w:val="18"/>
          <w:vertAlign w:val="superscript"/>
        </w:rPr>
        <w:t>1</w:t>
      </w:r>
      <w:r w:rsidRPr="00615208">
        <w:rPr>
          <w:rFonts w:asciiTheme="majorHAnsi" w:hAnsiTheme="majorHAnsi"/>
          <w:sz w:val="18"/>
          <w:szCs w:val="18"/>
        </w:rPr>
        <w:t xml:space="preserve"> Associate Professor, Department of Ophthalmology, </w:t>
      </w:r>
      <w:proofErr w:type="spellStart"/>
      <w:r w:rsidRPr="00615208">
        <w:rPr>
          <w:rFonts w:asciiTheme="majorHAnsi" w:hAnsiTheme="majorHAnsi"/>
          <w:sz w:val="18"/>
          <w:szCs w:val="18"/>
        </w:rPr>
        <w:t>Tirunelveli</w:t>
      </w:r>
      <w:proofErr w:type="spellEnd"/>
      <w:r w:rsidRPr="00615208">
        <w:rPr>
          <w:rFonts w:asciiTheme="majorHAnsi" w:hAnsiTheme="majorHAnsi"/>
          <w:sz w:val="18"/>
          <w:szCs w:val="18"/>
        </w:rPr>
        <w:t xml:space="preserve"> Medical College Hospital</w:t>
      </w:r>
    </w:p>
    <w:p w:rsidR="00B74897" w:rsidRPr="00615208" w:rsidRDefault="00B74897" w:rsidP="00B74897">
      <w:pPr>
        <w:spacing w:after="0" w:line="360" w:lineRule="auto"/>
        <w:jc w:val="both"/>
        <w:rPr>
          <w:rFonts w:asciiTheme="majorHAnsi" w:hAnsiTheme="majorHAnsi"/>
          <w:sz w:val="18"/>
          <w:szCs w:val="18"/>
        </w:rPr>
      </w:pPr>
      <w:proofErr w:type="gramStart"/>
      <w:r w:rsidRPr="00615208">
        <w:rPr>
          <w:rFonts w:asciiTheme="majorHAnsi" w:hAnsiTheme="majorHAnsi"/>
          <w:sz w:val="18"/>
          <w:szCs w:val="18"/>
          <w:vertAlign w:val="superscript"/>
        </w:rPr>
        <w:t>2</w:t>
      </w:r>
      <w:r w:rsidRPr="00615208">
        <w:rPr>
          <w:rFonts w:asciiTheme="majorHAnsi" w:hAnsiTheme="majorHAnsi"/>
          <w:sz w:val="18"/>
          <w:szCs w:val="18"/>
        </w:rPr>
        <w:t xml:space="preserve"> Assistant Professor</w:t>
      </w:r>
      <w:proofErr w:type="gramEnd"/>
      <w:r w:rsidRPr="00615208">
        <w:rPr>
          <w:rFonts w:asciiTheme="majorHAnsi" w:hAnsiTheme="majorHAnsi"/>
          <w:sz w:val="18"/>
          <w:szCs w:val="18"/>
        </w:rPr>
        <w:t xml:space="preserve">, Department of Ophthalmology, </w:t>
      </w:r>
      <w:proofErr w:type="spellStart"/>
      <w:r w:rsidRPr="00615208">
        <w:rPr>
          <w:rFonts w:asciiTheme="majorHAnsi" w:hAnsiTheme="majorHAnsi"/>
          <w:sz w:val="18"/>
          <w:szCs w:val="18"/>
        </w:rPr>
        <w:t>Tirunelveli</w:t>
      </w:r>
      <w:proofErr w:type="spellEnd"/>
      <w:r w:rsidRPr="00615208">
        <w:rPr>
          <w:rFonts w:asciiTheme="majorHAnsi" w:hAnsiTheme="majorHAnsi"/>
          <w:sz w:val="18"/>
          <w:szCs w:val="18"/>
        </w:rPr>
        <w:t xml:space="preserve"> Medical College Hospital</w:t>
      </w:r>
    </w:p>
    <w:p w:rsidR="00B74897" w:rsidRPr="00615208" w:rsidRDefault="00B74897" w:rsidP="00B74897">
      <w:pPr>
        <w:spacing w:after="0" w:line="360" w:lineRule="auto"/>
        <w:jc w:val="both"/>
        <w:rPr>
          <w:rFonts w:asciiTheme="majorHAnsi" w:hAnsiTheme="majorHAnsi"/>
          <w:sz w:val="18"/>
          <w:szCs w:val="18"/>
        </w:rPr>
      </w:pPr>
      <w:r w:rsidRPr="00615208">
        <w:rPr>
          <w:rFonts w:asciiTheme="majorHAnsi" w:hAnsiTheme="majorHAnsi"/>
          <w:sz w:val="18"/>
          <w:szCs w:val="18"/>
          <w:vertAlign w:val="superscript"/>
        </w:rPr>
        <w:t>3</w:t>
      </w:r>
      <w:r w:rsidRPr="00615208">
        <w:rPr>
          <w:rFonts w:asciiTheme="majorHAnsi" w:hAnsiTheme="majorHAnsi"/>
          <w:sz w:val="18"/>
          <w:szCs w:val="18"/>
        </w:rPr>
        <w:t xml:space="preserve"> Senior Clinical Scientist, </w:t>
      </w:r>
      <w:proofErr w:type="spellStart"/>
      <w:r w:rsidRPr="00615208">
        <w:rPr>
          <w:rFonts w:asciiTheme="majorHAnsi" w:hAnsiTheme="majorHAnsi"/>
          <w:sz w:val="18"/>
          <w:szCs w:val="18"/>
        </w:rPr>
        <w:t>Dr.Agarwal’s</w:t>
      </w:r>
      <w:proofErr w:type="spellEnd"/>
      <w:r w:rsidRPr="00615208">
        <w:rPr>
          <w:rFonts w:asciiTheme="majorHAnsi" w:hAnsiTheme="majorHAnsi"/>
          <w:sz w:val="18"/>
          <w:szCs w:val="18"/>
        </w:rPr>
        <w:t xml:space="preserve"> Eye Hospital, </w:t>
      </w:r>
      <w:proofErr w:type="spellStart"/>
      <w:r w:rsidRPr="00615208">
        <w:rPr>
          <w:rFonts w:asciiTheme="majorHAnsi" w:hAnsiTheme="majorHAnsi"/>
          <w:sz w:val="18"/>
          <w:szCs w:val="18"/>
        </w:rPr>
        <w:t>Tirunelveli</w:t>
      </w:r>
      <w:proofErr w:type="spellEnd"/>
    </w:p>
    <w:p w:rsidR="00B74897" w:rsidRPr="00615208" w:rsidRDefault="00B74897" w:rsidP="00B74897">
      <w:pPr>
        <w:spacing w:after="0" w:line="360" w:lineRule="auto"/>
        <w:jc w:val="both"/>
        <w:rPr>
          <w:rFonts w:asciiTheme="majorHAnsi" w:hAnsiTheme="majorHAnsi"/>
          <w:sz w:val="18"/>
          <w:szCs w:val="18"/>
        </w:rPr>
      </w:pPr>
      <w:r w:rsidRPr="00615208">
        <w:rPr>
          <w:rFonts w:asciiTheme="majorHAnsi" w:hAnsiTheme="majorHAnsi"/>
          <w:sz w:val="18"/>
          <w:szCs w:val="18"/>
          <w:vertAlign w:val="superscript"/>
        </w:rPr>
        <w:t>4, 5</w:t>
      </w:r>
      <w:r w:rsidRPr="00615208">
        <w:rPr>
          <w:rFonts w:asciiTheme="majorHAnsi" w:hAnsiTheme="majorHAnsi"/>
          <w:sz w:val="18"/>
          <w:szCs w:val="18"/>
        </w:rPr>
        <w:t xml:space="preserve"> Junior Resident, Department of Ophthalmology, </w:t>
      </w:r>
      <w:proofErr w:type="spellStart"/>
      <w:r w:rsidRPr="00615208">
        <w:rPr>
          <w:rFonts w:asciiTheme="majorHAnsi" w:hAnsiTheme="majorHAnsi"/>
          <w:sz w:val="18"/>
          <w:szCs w:val="18"/>
        </w:rPr>
        <w:t>Tirunelveli</w:t>
      </w:r>
      <w:proofErr w:type="spellEnd"/>
      <w:r w:rsidRPr="00615208">
        <w:rPr>
          <w:rFonts w:asciiTheme="majorHAnsi" w:hAnsiTheme="majorHAnsi"/>
          <w:sz w:val="18"/>
          <w:szCs w:val="18"/>
        </w:rPr>
        <w:t xml:space="preserve"> Medical College Hospital</w:t>
      </w:r>
    </w:p>
    <w:p w:rsidR="00B74897" w:rsidRDefault="00B74897" w:rsidP="00B74897">
      <w:pPr>
        <w:pBdr>
          <w:bottom w:val="single" w:sz="6" w:space="1" w:color="auto"/>
        </w:pBdr>
        <w:spacing w:after="0" w:line="360" w:lineRule="auto"/>
        <w:jc w:val="both"/>
        <w:rPr>
          <w:rFonts w:asciiTheme="majorHAnsi" w:hAnsiTheme="majorHAnsi"/>
          <w:sz w:val="18"/>
          <w:szCs w:val="18"/>
        </w:rPr>
      </w:pPr>
      <w:r w:rsidRPr="00615208">
        <w:rPr>
          <w:rFonts w:asciiTheme="majorHAnsi" w:hAnsiTheme="majorHAnsi"/>
          <w:b/>
          <w:sz w:val="18"/>
          <w:szCs w:val="18"/>
        </w:rPr>
        <w:t xml:space="preserve">Corresponding </w:t>
      </w:r>
      <w:proofErr w:type="gramStart"/>
      <w:r w:rsidRPr="00615208">
        <w:rPr>
          <w:rFonts w:asciiTheme="majorHAnsi" w:hAnsiTheme="majorHAnsi"/>
          <w:b/>
          <w:sz w:val="18"/>
          <w:szCs w:val="18"/>
        </w:rPr>
        <w:t>author :</w:t>
      </w:r>
      <w:proofErr w:type="gramEnd"/>
      <w:r w:rsidRPr="00615208">
        <w:rPr>
          <w:rFonts w:asciiTheme="majorHAnsi" w:hAnsiTheme="majorHAnsi"/>
          <w:b/>
          <w:sz w:val="18"/>
          <w:szCs w:val="18"/>
        </w:rPr>
        <w:t xml:space="preserve"> </w:t>
      </w:r>
      <w:r w:rsidRPr="00615208">
        <w:rPr>
          <w:rFonts w:asciiTheme="majorHAnsi" w:hAnsiTheme="majorHAnsi"/>
          <w:sz w:val="18"/>
          <w:szCs w:val="18"/>
        </w:rPr>
        <w:t xml:space="preserve">Heber </w:t>
      </w:r>
      <w:proofErr w:type="spellStart"/>
      <w:r w:rsidRPr="00615208">
        <w:rPr>
          <w:rFonts w:asciiTheme="majorHAnsi" w:hAnsiTheme="majorHAnsi"/>
          <w:sz w:val="18"/>
          <w:szCs w:val="18"/>
        </w:rPr>
        <w:t>Anandan</w:t>
      </w:r>
      <w:proofErr w:type="spellEnd"/>
    </w:p>
    <w:p w:rsidR="00B74897" w:rsidRPr="00615208" w:rsidRDefault="00B74897" w:rsidP="00B74897">
      <w:pPr>
        <w:spacing w:after="0" w:line="360" w:lineRule="auto"/>
        <w:jc w:val="both"/>
        <w:rPr>
          <w:rFonts w:ascii="Times New Roman" w:hAnsi="Times New Roman"/>
          <w:b/>
          <w:sz w:val="18"/>
          <w:szCs w:val="18"/>
        </w:rPr>
      </w:pPr>
    </w:p>
    <w:p w:rsidR="00B74897" w:rsidRPr="00615208" w:rsidRDefault="00B74897" w:rsidP="00B74897">
      <w:pPr>
        <w:spacing w:after="0" w:line="360" w:lineRule="auto"/>
        <w:jc w:val="both"/>
        <w:rPr>
          <w:rFonts w:ascii="Times New Roman" w:hAnsi="Times New Roman"/>
          <w:b/>
          <w:sz w:val="20"/>
          <w:szCs w:val="20"/>
        </w:rPr>
      </w:pPr>
      <w:r w:rsidRPr="00615208">
        <w:rPr>
          <w:rFonts w:ascii="Times New Roman" w:hAnsi="Times New Roman"/>
          <w:b/>
          <w:sz w:val="20"/>
          <w:szCs w:val="20"/>
        </w:rPr>
        <w:t>Abstract</w:t>
      </w:r>
    </w:p>
    <w:p w:rsidR="00B74897" w:rsidRPr="00615208" w:rsidRDefault="00B74897" w:rsidP="00B74897">
      <w:pPr>
        <w:spacing w:after="0" w:line="360" w:lineRule="auto"/>
        <w:jc w:val="both"/>
        <w:rPr>
          <w:rFonts w:ascii="Times New Roman" w:hAnsi="Times New Roman"/>
          <w:sz w:val="18"/>
          <w:szCs w:val="18"/>
        </w:rPr>
      </w:pPr>
      <w:proofErr w:type="gramStart"/>
      <w:r w:rsidRPr="00615208">
        <w:rPr>
          <w:rFonts w:ascii="Times New Roman" w:hAnsi="Times New Roman"/>
          <w:b/>
          <w:sz w:val="18"/>
          <w:szCs w:val="18"/>
        </w:rPr>
        <w:t xml:space="preserve">Aim </w:t>
      </w:r>
      <w:r w:rsidRPr="00615208">
        <w:rPr>
          <w:rFonts w:ascii="Times New Roman" w:hAnsi="Times New Roman"/>
          <w:sz w:val="18"/>
          <w:szCs w:val="18"/>
        </w:rPr>
        <w:t>- To determine the effect of mechanical injuries on the eye and visual outcome of the same.</w:t>
      </w:r>
      <w:proofErr w:type="gramEnd"/>
      <w:r w:rsidRPr="00615208">
        <w:rPr>
          <w:rFonts w:ascii="Times New Roman" w:hAnsi="Times New Roman"/>
          <w:sz w:val="18"/>
          <w:szCs w:val="18"/>
        </w:rPr>
        <w:t xml:space="preserve"> </w:t>
      </w:r>
    </w:p>
    <w:p w:rsidR="00B74897" w:rsidRPr="00615208" w:rsidRDefault="00B74897" w:rsidP="00B74897">
      <w:pPr>
        <w:spacing w:after="0" w:line="360" w:lineRule="auto"/>
        <w:jc w:val="both"/>
        <w:rPr>
          <w:rFonts w:ascii="Times New Roman" w:hAnsi="Times New Roman"/>
          <w:sz w:val="18"/>
          <w:szCs w:val="18"/>
        </w:rPr>
      </w:pPr>
      <w:r w:rsidRPr="00615208">
        <w:rPr>
          <w:rFonts w:ascii="Times New Roman" w:hAnsi="Times New Roman"/>
          <w:b/>
          <w:sz w:val="18"/>
          <w:szCs w:val="18"/>
        </w:rPr>
        <w:t>Materials and methods</w:t>
      </w:r>
      <w:r w:rsidRPr="00615208">
        <w:rPr>
          <w:rFonts w:ascii="Times New Roman" w:hAnsi="Times New Roman"/>
          <w:sz w:val="18"/>
          <w:szCs w:val="18"/>
        </w:rPr>
        <w:t xml:space="preserve">- This was a prospective study of 100 cases of ocular trauma conducted in tertiary care hospital for one year. Included patients’ demographic details, nature and mode of injury, time interval between injury and examination, visual acuity by </w:t>
      </w:r>
      <w:proofErr w:type="spellStart"/>
      <w:r w:rsidRPr="00615208">
        <w:rPr>
          <w:rFonts w:ascii="Times New Roman" w:hAnsi="Times New Roman"/>
          <w:sz w:val="18"/>
          <w:szCs w:val="18"/>
        </w:rPr>
        <w:t>Snellen’s</w:t>
      </w:r>
      <w:proofErr w:type="spellEnd"/>
      <w:r w:rsidRPr="00615208">
        <w:rPr>
          <w:rFonts w:ascii="Times New Roman" w:hAnsi="Times New Roman"/>
          <w:sz w:val="18"/>
          <w:szCs w:val="18"/>
        </w:rPr>
        <w:t xml:space="preserve"> chart, </w:t>
      </w:r>
      <w:proofErr w:type="spellStart"/>
      <w:r w:rsidRPr="00615208">
        <w:rPr>
          <w:rFonts w:ascii="Times New Roman" w:hAnsi="Times New Roman"/>
          <w:sz w:val="18"/>
          <w:szCs w:val="18"/>
        </w:rPr>
        <w:t>Applanation</w:t>
      </w:r>
      <w:proofErr w:type="spellEnd"/>
      <w:r w:rsidRPr="00615208">
        <w:rPr>
          <w:rFonts w:ascii="Times New Roman" w:hAnsi="Times New Roman"/>
          <w:sz w:val="18"/>
          <w:szCs w:val="18"/>
        </w:rPr>
        <w:t xml:space="preserve"> </w:t>
      </w:r>
      <w:proofErr w:type="spellStart"/>
      <w:r w:rsidRPr="00615208">
        <w:rPr>
          <w:rFonts w:ascii="Times New Roman" w:hAnsi="Times New Roman"/>
          <w:sz w:val="18"/>
          <w:szCs w:val="18"/>
        </w:rPr>
        <w:t>tonometry</w:t>
      </w:r>
      <w:proofErr w:type="spellEnd"/>
      <w:r w:rsidRPr="00615208">
        <w:rPr>
          <w:rFonts w:ascii="Times New Roman" w:hAnsi="Times New Roman"/>
          <w:sz w:val="18"/>
          <w:szCs w:val="18"/>
        </w:rPr>
        <w:t xml:space="preserve"> in possible cases, anterior &amp; posterior segment examination with  slit lamp, direct </w:t>
      </w:r>
      <w:proofErr w:type="spellStart"/>
      <w:r w:rsidRPr="00615208">
        <w:rPr>
          <w:rFonts w:ascii="Times New Roman" w:hAnsi="Times New Roman"/>
          <w:sz w:val="18"/>
          <w:szCs w:val="18"/>
        </w:rPr>
        <w:t>ophthalmoscopy</w:t>
      </w:r>
      <w:proofErr w:type="spellEnd"/>
      <w:r w:rsidRPr="00615208">
        <w:rPr>
          <w:rFonts w:ascii="Times New Roman" w:hAnsi="Times New Roman"/>
          <w:sz w:val="18"/>
          <w:szCs w:val="18"/>
        </w:rPr>
        <w:t xml:space="preserve">, indirect </w:t>
      </w:r>
      <w:proofErr w:type="spellStart"/>
      <w:r w:rsidRPr="00615208">
        <w:rPr>
          <w:rFonts w:ascii="Times New Roman" w:hAnsi="Times New Roman"/>
          <w:sz w:val="18"/>
          <w:szCs w:val="18"/>
        </w:rPr>
        <w:t>ophthalmoscopy</w:t>
      </w:r>
      <w:proofErr w:type="spellEnd"/>
      <w:r w:rsidRPr="00615208">
        <w:rPr>
          <w:rFonts w:ascii="Times New Roman" w:hAnsi="Times New Roman"/>
          <w:sz w:val="18"/>
          <w:szCs w:val="18"/>
        </w:rPr>
        <w:t xml:space="preserve">, B-scan were done. CT facial bone, X-ray orbit were taken in selected cases </w:t>
      </w:r>
    </w:p>
    <w:p w:rsidR="00B74897" w:rsidRPr="00615208" w:rsidRDefault="00B74897" w:rsidP="00B74897">
      <w:pPr>
        <w:spacing w:after="0" w:line="360" w:lineRule="auto"/>
        <w:jc w:val="both"/>
        <w:rPr>
          <w:rFonts w:ascii="Times New Roman" w:hAnsi="Times New Roman"/>
          <w:sz w:val="18"/>
          <w:szCs w:val="18"/>
        </w:rPr>
      </w:pPr>
      <w:r w:rsidRPr="00615208">
        <w:rPr>
          <w:rFonts w:ascii="Times New Roman" w:hAnsi="Times New Roman"/>
          <w:b/>
          <w:sz w:val="18"/>
          <w:szCs w:val="18"/>
        </w:rPr>
        <w:t>Results</w:t>
      </w:r>
      <w:r w:rsidRPr="00615208">
        <w:rPr>
          <w:rFonts w:ascii="Times New Roman" w:hAnsi="Times New Roman"/>
          <w:sz w:val="18"/>
          <w:szCs w:val="18"/>
        </w:rPr>
        <w:t xml:space="preserve">- </w:t>
      </w:r>
      <w:proofErr w:type="gramStart"/>
      <w:r w:rsidRPr="00615208">
        <w:rPr>
          <w:rFonts w:ascii="Times New Roman" w:hAnsi="Times New Roman"/>
          <w:sz w:val="18"/>
          <w:szCs w:val="18"/>
        </w:rPr>
        <w:t>Out</w:t>
      </w:r>
      <w:proofErr w:type="gramEnd"/>
      <w:r w:rsidRPr="00615208">
        <w:rPr>
          <w:rFonts w:ascii="Times New Roman" w:hAnsi="Times New Roman"/>
          <w:sz w:val="18"/>
          <w:szCs w:val="18"/>
        </w:rPr>
        <w:t xml:space="preserve"> of 100 patients, 82 were male, 18 female. Mean age of male was 34.9+/- 16.0 and female was 35.7 +/- 18.2 (yrs). Among the injuries, road traffic accidents (RTA) were 47%, assault – 23%, accidental fall – 21%, others- 9%.In RTAs, accidents by 2 wheeler was 85%.Combined injury was the commonest type (53%) followed by anterior segment injury alone.23 patients were diagnosed with traumatic optic neuropathy out of which 7 patients showed improvement with treatment and all had vision-PL and above at presentation. Open globe injuries were seen in 19 patients and accidental injury with sharp object was the most common cause. Posterior segment injury (15 patients) showed poor visual outcome (&lt;6/60).Orbit, </w:t>
      </w:r>
      <w:proofErr w:type="spellStart"/>
      <w:r w:rsidRPr="00615208">
        <w:rPr>
          <w:rFonts w:ascii="Times New Roman" w:hAnsi="Times New Roman"/>
          <w:sz w:val="18"/>
          <w:szCs w:val="18"/>
        </w:rPr>
        <w:t>adnexal</w:t>
      </w:r>
      <w:proofErr w:type="spellEnd"/>
      <w:r w:rsidRPr="00615208">
        <w:rPr>
          <w:rFonts w:ascii="Times New Roman" w:hAnsi="Times New Roman"/>
          <w:sz w:val="18"/>
          <w:szCs w:val="18"/>
        </w:rPr>
        <w:t xml:space="preserve"> and anterior segment injury alone had good visual outcome. </w:t>
      </w:r>
    </w:p>
    <w:p w:rsidR="00B74897" w:rsidRPr="00615208" w:rsidRDefault="00B74897" w:rsidP="00B74897">
      <w:pPr>
        <w:spacing w:after="0" w:line="360" w:lineRule="auto"/>
        <w:jc w:val="both"/>
        <w:rPr>
          <w:rFonts w:ascii="Times New Roman" w:hAnsi="Times New Roman"/>
          <w:sz w:val="18"/>
          <w:szCs w:val="18"/>
        </w:rPr>
      </w:pPr>
      <w:r w:rsidRPr="00615208">
        <w:rPr>
          <w:rFonts w:ascii="Times New Roman" w:hAnsi="Times New Roman"/>
          <w:b/>
          <w:sz w:val="18"/>
          <w:szCs w:val="18"/>
        </w:rPr>
        <w:t>Conclusion-</w:t>
      </w:r>
      <w:r w:rsidRPr="00615208">
        <w:rPr>
          <w:rFonts w:ascii="Times New Roman" w:hAnsi="Times New Roman"/>
          <w:sz w:val="18"/>
          <w:szCs w:val="18"/>
        </w:rPr>
        <w:t xml:space="preserve"> Mechanical injuries affecting eye are more common in young males and RTAs with 2 wheelers is the most common mode of injury. Poor visual outcome was seen in open globe injuries and traumatic optic neuropathy, late presentation, poor vision at presentation.</w:t>
      </w:r>
    </w:p>
    <w:p w:rsidR="00B74897" w:rsidRPr="00615208" w:rsidRDefault="00B74897" w:rsidP="00B74897">
      <w:pPr>
        <w:keepLines/>
        <w:widowControl w:val="0"/>
        <w:pBdr>
          <w:bottom w:val="single" w:sz="6" w:space="1" w:color="auto"/>
        </w:pBdr>
        <w:spacing w:after="0" w:line="360" w:lineRule="auto"/>
        <w:jc w:val="both"/>
        <w:rPr>
          <w:rFonts w:ascii="Times New Roman" w:hAnsi="Times New Roman"/>
          <w:sz w:val="18"/>
          <w:szCs w:val="18"/>
        </w:rPr>
      </w:pPr>
      <w:proofErr w:type="gramStart"/>
      <w:r w:rsidRPr="00615208">
        <w:rPr>
          <w:rFonts w:ascii="Times New Roman" w:hAnsi="Times New Roman"/>
          <w:b/>
          <w:sz w:val="18"/>
          <w:szCs w:val="18"/>
        </w:rPr>
        <w:t>Key words</w:t>
      </w:r>
      <w:r w:rsidRPr="00615208">
        <w:rPr>
          <w:rFonts w:ascii="Times New Roman" w:hAnsi="Times New Roman"/>
          <w:sz w:val="18"/>
          <w:szCs w:val="18"/>
        </w:rPr>
        <w:t>- Anterior segment, Posterior segment, ocular trauma, visual outcome, mechanical injury.</w:t>
      </w:r>
      <w:proofErr w:type="gramEnd"/>
    </w:p>
    <w:p w:rsidR="00B74897" w:rsidRPr="00615208" w:rsidRDefault="00B74897" w:rsidP="00B74897">
      <w:pPr>
        <w:keepLines/>
        <w:widowControl w:val="0"/>
        <w:spacing w:after="0" w:line="360" w:lineRule="auto"/>
        <w:jc w:val="both"/>
        <w:rPr>
          <w:rFonts w:ascii="Times New Roman" w:hAnsi="Times New Roman"/>
          <w:sz w:val="18"/>
          <w:szCs w:val="18"/>
        </w:rPr>
      </w:pPr>
    </w:p>
    <w:p w:rsidR="0006104F" w:rsidRDefault="0006104F" w:rsidP="00B74897">
      <w:pPr>
        <w:spacing w:after="0" w:line="360" w:lineRule="auto"/>
      </w:pPr>
    </w:p>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20D8D"/>
    <w:rsid w:val="000061B3"/>
    <w:rsid w:val="0006104F"/>
    <w:rsid w:val="001170B6"/>
    <w:rsid w:val="00274F00"/>
    <w:rsid w:val="00420D8D"/>
    <w:rsid w:val="004B274B"/>
    <w:rsid w:val="00567A1D"/>
    <w:rsid w:val="006C249B"/>
    <w:rsid w:val="0077330C"/>
    <w:rsid w:val="007C00BF"/>
    <w:rsid w:val="009E591E"/>
    <w:rsid w:val="00A83F59"/>
    <w:rsid w:val="00AE3137"/>
    <w:rsid w:val="00B5444E"/>
    <w:rsid w:val="00B74897"/>
    <w:rsid w:val="00CB0664"/>
    <w:rsid w:val="00DE0CA5"/>
    <w:rsid w:val="00E347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D8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D8D"/>
    <w:pPr>
      <w:ind w:left="720"/>
      <w:contextualSpacing/>
    </w:pPr>
  </w:style>
  <w:style w:type="paragraph" w:styleId="Header">
    <w:name w:val="header"/>
    <w:aliases w:val="Char"/>
    <w:basedOn w:val="Normal"/>
    <w:link w:val="HeaderChar"/>
    <w:uiPriority w:val="99"/>
    <w:unhideWhenUsed/>
    <w:rsid w:val="00420D8D"/>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420D8D"/>
    <w:rPr>
      <w:rFonts w:ascii="Calibri" w:eastAsia="Calibri" w:hAnsi="Calibri" w:cs="Times New Roman"/>
    </w:rPr>
  </w:style>
  <w:style w:type="character" w:customStyle="1" w:styleId="section-title-11">
    <w:name w:val="section-title-11"/>
    <w:basedOn w:val="DefaultParagraphFont"/>
    <w:rsid w:val="00DE0CA5"/>
    <w:rPr>
      <w:b w:val="0"/>
      <w:bCs w:val="0"/>
      <w:color w:val="003D6D"/>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2022</Characters>
  <Application>Microsoft Office Word</Application>
  <DocSecurity>0</DocSecurity>
  <Lines>16</Lines>
  <Paragraphs>4</Paragraphs>
  <ScaleCrop>false</ScaleCrop>
  <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2016-03-20T03:11:00Z</dcterms:created>
  <dcterms:modified xsi:type="dcterms:W3CDTF">2016-03-20T03:11:00Z</dcterms:modified>
</cp:coreProperties>
</file>